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438004</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：石家庄市对外交流合作中心</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石家庄市对外交流合作中心</w:t>
      </w: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石家庄市对外交流合作中心</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为开展对外经济技术、文化教育交流合作提供信息、联络等相关服务；按照主管单位外事办统一安排，配合完成外事办各项工作。</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石家庄市对外交流合作中心</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事业单位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部门（单位）：石家庄市对外交流合作中心</w:t>
            </w:r>
          </w:p>
        </w:tc>
        <w:tc>
          <w:tcPr>
            <w:tcW w:w="1262" w:type="pct"/>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180.11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180.11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180.11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部门（单位）：石家庄市对外交流合作中心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180.11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180.11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180.11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180.11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180.11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180.11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2010350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180.11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180.11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部门（单位）：石家庄市对外交流合作中心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180.11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180.11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180.11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180.11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180.11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180.11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2010350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180.11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180.11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部门（单位）：石家庄市对外交流合作中心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180.11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180.11</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180.11</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180.11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180.11</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180.11</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180.11</w:t>
            </w:r>
          </w:p>
        </w:tc>
        <w:tc>
          <w:tcPr>
            <w:tcW w:w="895" w:type="pct"/>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180.11</w:t>
            </w: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180.11</w:t>
            </w:r>
          </w:p>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6"/>
        <w:gridCol w:w="3216"/>
        <w:gridCol w:w="408"/>
        <w:gridCol w:w="925"/>
        <w:gridCol w:w="1036"/>
        <w:gridCol w:w="378"/>
        <w:gridCol w:w="172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编制部门（单位）：石家庄市对外交流合作中心</w:t>
            </w:r>
          </w:p>
        </w:tc>
        <w:tc>
          <w:tcPr>
            <w:tcW w:w="1541" w:type="pct"/>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180.11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180.11</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180.11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180.11</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180.11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180.11</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2010350</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180.11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180.11</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部门（单位）：石家庄市对外交流合作中心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150.38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8.04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35.87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1.14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8.60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13.05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50.57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13.67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9.45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13.16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5.68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21.69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21.65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0.97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3.62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172.07</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部门（单位）：石家庄市对外交流合作中心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部门（单位）：石家庄市对外交流合作中心</w:t>
            </w:r>
          </w:p>
        </w:tc>
        <w:tc>
          <w:tcPr>
            <w:tcW w:w="1421" w:type="pct"/>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部门（单位）：石家庄市对外交流合作中心</w:t>
            </w:r>
          </w:p>
        </w:tc>
        <w:tc>
          <w:tcPr>
            <w:tcW w:w="93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本单位2024年度收、支总计（含结转和结余）均为180.11万元。与2023年度决算相比，收支各减少11.85万元，下降6.2%，主要原因是</w:t>
      </w:r>
      <w:r>
        <w:rPr>
          <w:rFonts w:hint="eastAsia" w:ascii="Times New Roman" w:eastAsia="仿宋_GB2312"/>
          <w:b w:val="0"/>
          <w:sz w:val="32"/>
          <w:szCs w:val="32"/>
          <w:lang w:val="en-US" w:eastAsia="zh-CN"/>
        </w:rPr>
        <w:t>本年度退休1人,相应人员经费减少。</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180.11万元，其中：财政拨款收入180.11万元，占100.0%；上级补助收入0.00万元，占0.0%；事业收入0.00万元，占0.0%；经营收入0.00万元，占0.0%；附属单位上缴收入0.00万元，占0.0%；其他收入0.00万元，占0.0%。</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本单位2024年度本年支出合计180.11万元，其中：基本支出180.11万元，占100.0%；项目支出0.00万元，占0.0%；上缴上级支出0.00万元，占0.0%；经营支出0.00万元，占0.0%；对附属单位补助支出0.00万元，占0.0%。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本单位2024年度财政拨款收、支总计（含结转和结余）均为180.11万元。与2023年度相比，财政拨款收支各减少11.85万元，降低6.2%，主要原因是</w:t>
      </w:r>
      <w:r>
        <w:rPr>
          <w:rFonts w:hint="eastAsia" w:ascii="Times New Roman" w:eastAsia="仿宋_GB2312"/>
          <w:b w:val="0"/>
          <w:sz w:val="32"/>
          <w:szCs w:val="32"/>
          <w:lang w:val="en-US" w:eastAsia="zh-CN"/>
        </w:rPr>
        <w:t>本年度退休1人,相应人员经费减少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本单位2024年度财政拨款本年收入180.11万元,比上年减少11.85万元，降低6.2%，主要原因是</w:t>
      </w:r>
      <w:r>
        <w:rPr>
          <w:rFonts w:hint="eastAsia" w:ascii="Times New Roman" w:eastAsia="仿宋_GB2312"/>
          <w:b w:val="0"/>
          <w:sz w:val="32"/>
          <w:szCs w:val="32"/>
          <w:lang w:val="en-US" w:eastAsia="zh-CN"/>
        </w:rPr>
        <w:t>本年度退休1人,相应人员经费减少</w:t>
      </w:r>
      <w:r>
        <w:rPr>
          <w:rFonts w:ascii="Times New Roman" w:eastAsia="仿宋_GB2312"/>
          <w:b w:val="0"/>
          <w:sz w:val="32"/>
          <w:szCs w:val="32"/>
        </w:rPr>
        <w:t>；本年支出180.11万元，比上年减少11.85万元，降低6.2%，主要原因是</w:t>
      </w:r>
      <w:r>
        <w:rPr>
          <w:rFonts w:hint="eastAsia" w:ascii="Times New Roman" w:eastAsia="仿宋_GB2312"/>
          <w:b w:val="0"/>
          <w:sz w:val="32"/>
          <w:szCs w:val="32"/>
          <w:lang w:val="en-US" w:eastAsia="zh-CN"/>
        </w:rPr>
        <w:t>本年度退休1人,相应人员经费减少</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1.一般公共预算财政拨款本年收入180.11万元,比上年减少11.85万元，降低6.2%，主要原因是</w:t>
      </w:r>
      <w:r>
        <w:rPr>
          <w:rFonts w:hint="eastAsia" w:ascii="Times New Roman" w:eastAsia="仿宋_GB2312"/>
          <w:b w:val="0"/>
          <w:sz w:val="32"/>
          <w:szCs w:val="32"/>
          <w:lang w:val="en-US" w:eastAsia="zh-CN"/>
        </w:rPr>
        <w:t>本年度退休1人,相应人员经费减少</w:t>
      </w:r>
      <w:r>
        <w:rPr>
          <w:rFonts w:ascii="Times New Roman" w:eastAsia="仿宋_GB2312"/>
          <w:b w:val="0"/>
          <w:sz w:val="32"/>
          <w:szCs w:val="32"/>
        </w:rPr>
        <w:t>；本年支出180.11万元，比上年减少11.85万元，降低6.2%，主要原因是</w:t>
      </w:r>
      <w:r>
        <w:rPr>
          <w:rFonts w:hint="eastAsia" w:ascii="Times New Roman" w:eastAsia="仿宋_GB2312"/>
          <w:b w:val="0"/>
          <w:sz w:val="32"/>
          <w:szCs w:val="32"/>
          <w:lang w:val="en-US" w:eastAsia="zh-CN"/>
        </w:rPr>
        <w:t>本年度退休1人,相应人员经费减少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2.政府性基金预算财政拨款本年收入0.00万元，比上年增加0.00万元，增长0.00%；本年支出0.00万元，比上年增加0.00万元，增长0.00%。</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3.国有资本经营预算财政拨款本年收入0.00万元，比上年增加0.00万元，增长0.00%；本年支出0.00万元，比上年增加0.00万元，增长0.00%。</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本单位2024年度财政拨款本年收入180.11万元，完成年初预算的100.8%，比年初预算增加1.41万元，决算数大于预算数主要原因是</w:t>
      </w:r>
      <w:r>
        <w:rPr>
          <w:rFonts w:hint="eastAsia" w:ascii="Times New Roman" w:eastAsia="仿宋_GB2312"/>
          <w:b w:val="0"/>
          <w:sz w:val="32"/>
          <w:szCs w:val="32"/>
          <w:lang w:eastAsia="zh-CN"/>
        </w:rPr>
        <w:t>年中追加了经费</w:t>
      </w:r>
      <w:r>
        <w:rPr>
          <w:rFonts w:ascii="Times New Roman" w:eastAsia="仿宋_GB2312"/>
          <w:b w:val="0"/>
          <w:sz w:val="32"/>
          <w:szCs w:val="32"/>
        </w:rPr>
        <w:t>；本年支出180.11万元，完成年初预算的100.8%，比年初预算增加1.41万元，决算数大于预算数主要原因是</w:t>
      </w:r>
      <w:r>
        <w:rPr>
          <w:rFonts w:hint="eastAsia" w:ascii="Times New Roman" w:eastAsia="仿宋_GB2312"/>
          <w:b w:val="0"/>
          <w:sz w:val="32"/>
          <w:szCs w:val="32"/>
          <w:lang w:eastAsia="zh-CN"/>
        </w:rPr>
        <w:t>年中追加了经费</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1.一般公共预算财政拨款本年收入完成年初预算的100.8%，比年初预算增加1.41万元，主要原因是</w:t>
      </w:r>
      <w:r>
        <w:rPr>
          <w:rFonts w:hint="eastAsia" w:ascii="Times New Roman" w:eastAsia="仿宋_GB2312"/>
          <w:b w:val="0"/>
          <w:sz w:val="32"/>
          <w:szCs w:val="32"/>
          <w:lang w:eastAsia="zh-CN"/>
        </w:rPr>
        <w:t>年中追加了经费</w:t>
      </w:r>
      <w:r>
        <w:rPr>
          <w:rFonts w:ascii="Times New Roman" w:eastAsia="仿宋_GB2312"/>
          <w:b w:val="0"/>
          <w:sz w:val="32"/>
          <w:szCs w:val="32"/>
        </w:rPr>
        <w:t>；支出完成年初预算的100.8%，比年初预算增加1.41万元，主要原因是</w:t>
      </w:r>
      <w:r>
        <w:rPr>
          <w:rFonts w:hint="eastAsia" w:ascii="Times New Roman" w:eastAsia="仿宋_GB2312"/>
          <w:b w:val="0"/>
          <w:sz w:val="32"/>
          <w:szCs w:val="32"/>
          <w:lang w:eastAsia="zh-CN"/>
        </w:rPr>
        <w:t>年中追加了经费</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2.政府性基金预算财政拨款本年收入完成年初预算的0.0%，比年初预算增加0.00万元；支出完成年初预算的0.0%，比年初预算增加0.00万元。</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3.国有资本经营预算财政拨款本年收入完成年初预算的0.0%，比年初预算增加0.00万元；支出完成年初预算的0.0%，比年初预算增加0.00万元。</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2024年度财政拨款支出180.11万元，主要用于以下方面：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一般公共服务（类）支出180.11万元，占100.0%，主要用于</w:t>
      </w:r>
      <w:r>
        <w:rPr>
          <w:rFonts w:hint="eastAsia" w:ascii="Times New Roman" w:eastAsia="仿宋_GB2312"/>
          <w:b w:val="0"/>
          <w:sz w:val="32"/>
          <w:szCs w:val="32"/>
          <w:lang w:eastAsia="zh-CN"/>
        </w:rPr>
        <w:t>日常公用、人员经费、项目</w:t>
      </w:r>
      <w:r>
        <w:rPr>
          <w:rFonts w:ascii="Times New Roman" w:eastAsia="仿宋_GB2312"/>
          <w:b w:val="0"/>
          <w:sz w:val="32"/>
          <w:szCs w:val="32"/>
        </w:rPr>
        <w:t>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2024年度财政拨款基本支出180.11万元，其中：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172.07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8.04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本单位2024年度“三公”经费财政拨款支出预算为0.00万元，支出决算为0.00万元，完成预算的0.0%，较预算增加0.00万元，增长0.0%；较2023年度决算增加0.00万元，增长0.00%。</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较上年增加0.00万元，增长0.00%。因公出国（境）团组0个、共0人、参加其他单位组织的因公出国（境）团组个、无本部门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本单位2024年度公务用车购置及运行维护费预算为0.00万元，支出决算0.00万元，完成预算的0.0%,较预算增加0.00万元，增长0.0%；较上年增加0.00万元，增长0.00%。其中：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本单位2024年度公务用车购置量0辆，发生“公务用车购置”经费支出0.00万元。公务用车购置费支出较预算增加0.00万元，增长0.0%；较上年增加0.00万元，增长0.00%。</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b w:val="0"/>
          <w:sz w:val="32"/>
          <w:szCs w:val="32"/>
        </w:rPr>
        <w:t>本单位2024年度单位公务用车保有量0辆，发生运行维护费支出0.00万元。公车运行维护费支出较预算增加0.00万元，增长0.0%；较上年增加0.00万元，增长0.00%。</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本单位2024年度公务接待费支出预算为0.00万元，支出决算0.00万元，完成预算的0.0%。公务接待费支出较预算增加0.00万元，增长0.0%；较上年度增加0.00万元，增长0.00%。本年度共发生公务接待0批次、0人次。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本单位2024年度机关运行经费支出0.00万元，较2023年度增加0.00万元，增长0.00%。</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0辆，比上年增加0辆。其中，副部（省）级及以上领导用车0辆，主要负责人用车0辆，机要通信用车0辆，应急保障用车0辆，执法执勤用车0辆，特种专业技术用车0辆，离退休干部用车0辆，其他用车0辆，其他用车主要是。单位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val="en-US" w:eastAsia="zh-CN"/>
        </w:rPr>
        <w:t>0</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w:t>
      </w:r>
      <w:r>
        <w:rPr>
          <w:rFonts w:hint="eastAsia" w:ascii="Times New Roman" w:eastAsia="仿宋_GB2312"/>
          <w:b w:val="0"/>
          <w:sz w:val="32"/>
          <w:szCs w:val="32"/>
          <w:lang w:val="en-US" w:eastAsia="zh-CN"/>
        </w:rPr>
        <w:t>0</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0</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本单位在今年部门决算公开中反映等</w:t>
      </w:r>
      <w:r>
        <w:rPr>
          <w:rFonts w:hint="eastAsia" w:ascii="Times New Roman" w:eastAsia="仿宋_GB2312"/>
          <w:b w:val="0"/>
          <w:sz w:val="32"/>
          <w:szCs w:val="32"/>
          <w:lang w:val="en-US" w:eastAsia="zh-CN"/>
        </w:rPr>
        <w:t>0</w:t>
      </w:r>
      <w:r>
        <w:rPr>
          <w:rFonts w:ascii="Times New Roman" w:eastAsia="仿宋_GB2312"/>
          <w:b w:val="0"/>
          <w:sz w:val="32"/>
          <w:szCs w:val="32"/>
        </w:rPr>
        <w:t>个项目绩效自评结果。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eastAsia="zh-CN"/>
        </w:rPr>
        <w:t>，</w:t>
      </w:r>
      <w:r>
        <w:rPr>
          <w:rFonts w:ascii="Times New Roman" w:eastAsia="仿宋_GB2312"/>
          <w:b w:val="0"/>
          <w:sz w:val="32"/>
          <w:szCs w:val="32"/>
        </w:rPr>
        <w:t>全年预算数为</w:t>
      </w:r>
      <w:r>
        <w:rPr>
          <w:rFonts w:hint="eastAsia" w:ascii="Times New Roman" w:eastAsia="仿宋_GB2312"/>
          <w:b w:val="0"/>
          <w:sz w:val="32"/>
          <w:szCs w:val="32"/>
          <w:lang w:val="en-US" w:eastAsia="zh-CN"/>
        </w:rPr>
        <w:t>0</w:t>
      </w:r>
      <w:r>
        <w:rPr>
          <w:rFonts w:ascii="Times New Roman" w:eastAsia="仿宋_GB2312"/>
          <w:b w:val="0"/>
          <w:sz w:val="32"/>
          <w:szCs w:val="32"/>
        </w:rPr>
        <w:t>万元，执行数为</w:t>
      </w:r>
      <w:r>
        <w:rPr>
          <w:rFonts w:hint="eastAsia" w:ascii="Times New Roman" w:eastAsia="仿宋_GB2312"/>
          <w:b w:val="0"/>
          <w:sz w:val="32"/>
          <w:szCs w:val="32"/>
          <w:lang w:val="en-US" w:eastAsia="zh-CN"/>
        </w:rPr>
        <w:t>0</w:t>
      </w:r>
      <w:r>
        <w:rPr>
          <w:rFonts w:ascii="Times New Roman" w:eastAsia="仿宋_GB2312"/>
          <w:b w:val="0"/>
          <w:sz w:val="32"/>
          <w:szCs w:val="32"/>
        </w:rPr>
        <w:t>万元，完成预算的</w:t>
      </w:r>
      <w:r>
        <w:rPr>
          <w:rFonts w:hint="eastAsia" w:ascii="Times New Roman" w:eastAsia="仿宋_GB2312"/>
          <w:b w:val="0"/>
          <w:sz w:val="32"/>
          <w:szCs w:val="32"/>
          <w:lang w:val="en-US" w:eastAsia="zh-CN"/>
        </w:rPr>
        <w:t>0</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hint="eastAsia" w:ascii="Times New Roman" w:eastAsia="仿宋_GB2312"/>
          <w:sz w:val="32"/>
          <w:szCs w:val="32"/>
          <w:lang w:eastAsia="zh-CN"/>
        </w:rPr>
        <w:t>无。</w:t>
      </w:r>
      <w:bookmarkStart w:id="0" w:name="_GoBack"/>
      <w:bookmarkEnd w:id="0"/>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1.本单位2024年度政府性基金预算财政拨款收入支出决算表（公开07表）、国有资本经营预算财政拨款支出决算表（公开08表）、财政拨款“三公”经费支出决算表（公开09表）无相应收支，故空表列示。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F3180E5E-3511-4877-BD88-D756A615615C}"/>
  </w:font>
  <w:font w:name="黑体">
    <w:panose1 w:val="02010609060101010101"/>
    <w:charset w:val="86"/>
    <w:family w:val="auto"/>
    <w:pitch w:val="default"/>
    <w:sig w:usb0="800002BF" w:usb1="38CF7CFA" w:usb2="00000016" w:usb3="00000000" w:csb0="00040001" w:csb1="00000000"/>
    <w:embedRegular r:id="rId2" w:fontKey="{2490F3B2-CE5E-499A-BCB3-8A7AE5C95503}"/>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CC55652E-9A2F-4D1C-B288-DC9349DAC1DB}"/>
  </w:font>
  <w:font w:name="仿宋">
    <w:panose1 w:val="02010609060101010101"/>
    <w:charset w:val="86"/>
    <w:family w:val="modern"/>
    <w:pitch w:val="default"/>
    <w:sig w:usb0="800002BF" w:usb1="38CF7CFA" w:usb2="00000016" w:usb3="00000000" w:csb0="00040001" w:csb1="00000000"/>
    <w:embedRegular r:id="rId4" w:fontKey="{ED11E669-4570-4C8D-97C7-911FFE5791D9}"/>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0EC3234C-CD7D-4695-8851-EF499A108709}"/>
  </w:font>
  <w:font w:name="方正小标宋_GBK">
    <w:panose1 w:val="02000000000000000000"/>
    <w:charset w:val="86"/>
    <w:family w:val="script"/>
    <w:pitch w:val="default"/>
    <w:sig w:usb0="A00002BF" w:usb1="38CF7CFA" w:usb2="00082016" w:usb3="00000000" w:csb0="00040001" w:csb1="00000000"/>
    <w:embedRegular r:id="rId6" w:fontKey="{20243025-3CC4-4F9E-8D30-A6FC26D7C1A8}"/>
  </w:font>
  <w:font w:name="仿宋_GB2312">
    <w:panose1 w:val="02010609030101010101"/>
    <w:charset w:val="86"/>
    <w:family w:val="auto"/>
    <w:pitch w:val="default"/>
    <w:sig w:usb0="00000001" w:usb1="080E0000" w:usb2="00000000" w:usb3="00000000" w:csb0="00040000" w:csb1="00000000"/>
    <w:embedRegular r:id="rId7" w:fontKey="{55A9EB03-2F88-43A7-8625-AABFD49387C0}"/>
  </w:font>
  <w:font w:name="ArialUnicodeMS">
    <w:altName w:val="Malgun Gothic"/>
    <w:panose1 w:val="00000000000000000000"/>
    <w:charset w:val="81"/>
    <w:family w:val="auto"/>
    <w:pitch w:val="default"/>
    <w:sig w:usb0="00000000" w:usb1="00000000" w:usb2="00000010" w:usb3="00000000" w:csb0="00080001" w:csb1="00000000"/>
    <w:embedRegular r:id="rId8" w:fontKey="{909740B7-8297-4049-9B39-68EB853D171D}"/>
  </w:font>
  <w:font w:name="方正仿宋_GB2312">
    <w:altName w:val="仿宋"/>
    <w:panose1 w:val="02000000000000000000"/>
    <w:charset w:val="86"/>
    <w:family w:val="auto"/>
    <w:pitch w:val="default"/>
    <w:sig w:usb0="00000000" w:usb1="00000000" w:usb2="00000012" w:usb3="00000000" w:csb0="00040001" w:csb1="00000000"/>
    <w:embedRegular r:id="rId9" w:fontKey="{1E958E2E-5785-42F4-8421-ED71F93708DB}"/>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556509"/>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1FF74C6A"/>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0E45B1"/>
    <w:rsid w:val="251B0465"/>
    <w:rsid w:val="254B0AC6"/>
    <w:rsid w:val="25571AB6"/>
    <w:rsid w:val="25B40AD6"/>
    <w:rsid w:val="25BE7872"/>
    <w:rsid w:val="25BF702A"/>
    <w:rsid w:val="26390459"/>
    <w:rsid w:val="264D2D17"/>
    <w:rsid w:val="26D50E55"/>
    <w:rsid w:val="271A539C"/>
    <w:rsid w:val="273823FA"/>
    <w:rsid w:val="274972D4"/>
    <w:rsid w:val="276500BD"/>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25EC3"/>
    <w:rsid w:val="2F0F6197"/>
    <w:rsid w:val="2F2B730D"/>
    <w:rsid w:val="2F9F3DC1"/>
    <w:rsid w:val="2FFC7AC2"/>
    <w:rsid w:val="301430AF"/>
    <w:rsid w:val="30630612"/>
    <w:rsid w:val="308E59B0"/>
    <w:rsid w:val="30B10568"/>
    <w:rsid w:val="30BD33FF"/>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1656"/>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CE419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B325E"/>
    <w:rsid w:val="45FE7734"/>
    <w:rsid w:val="461F0A8B"/>
    <w:rsid w:val="4648721E"/>
    <w:rsid w:val="46663E71"/>
    <w:rsid w:val="466A37AC"/>
    <w:rsid w:val="468A1A00"/>
    <w:rsid w:val="46CB071B"/>
    <w:rsid w:val="46DE140B"/>
    <w:rsid w:val="46E77334"/>
    <w:rsid w:val="46F22E29"/>
    <w:rsid w:val="46F7142F"/>
    <w:rsid w:val="47093B41"/>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7FA0904"/>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6.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191.95</c:v>
                </c:pt>
                <c:pt idx="1">
                  <c:v>180.11</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1801081.58</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1801081.58</c:v>
                </c:pt>
                <c:pt idx="1">
                  <c:v>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191.95</c:v>
                </c:pt>
                <c:pt idx="1">
                  <c:v>191.95</c:v>
                </c:pt>
                <c:pt idx="2">
                  <c:v>191.95</c:v>
                </c:pt>
                <c:pt idx="3">
                  <c:v>191.95</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180.11</c:v>
                </c:pt>
                <c:pt idx="1">
                  <c:v>180.11</c:v>
                </c:pt>
                <c:pt idx="2">
                  <c:v>180.11</c:v>
                </c:pt>
                <c:pt idx="3">
                  <c:v>180.11</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178.7</c:v>
                </c:pt>
                <c:pt idx="1">
                  <c:v>178.7</c:v>
                </c:pt>
                <c:pt idx="2">
                  <c:v>178.7</c:v>
                </c:pt>
                <c:pt idx="3">
                  <c:v>178.7</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180.11</c:v>
                </c:pt>
                <c:pt idx="1">
                  <c:v>180.11</c:v>
                </c:pt>
                <c:pt idx="2">
                  <c:v>180.11</c:v>
                </c:pt>
                <c:pt idx="3">
                  <c:v>180.11</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180.11</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35</Pages>
  <Words>611</Words>
  <Characters>2169</Characters>
  <Lines>86</Lines>
  <Paragraphs>24</Paragraphs>
  <TotalTime>1</TotalTime>
  <ScaleCrop>false</ScaleCrop>
  <LinksUpToDate>false</LinksUpToDate>
  <CharactersWithSpaces>2170</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  与繁華相愛</cp:lastModifiedBy>
  <cp:lastPrinted>2023-08-04T01:00:00Z</cp:lastPrinted>
  <dcterms:modified xsi:type="dcterms:W3CDTF">2025-09-09T09:02:29Z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B7E5F2CCC6AA442BAEC3822909EF9DAB</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